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5A31" w:rsidRPr="00465A31" w:rsidRDefault="009F57A3" w:rsidP="009F57A3">
      <w:pPr>
        <w:pStyle w:val="NormalWeb"/>
        <w:spacing w:before="0" w:beforeAutospacing="0" w:after="0" w:afterAutospacing="0"/>
        <w:jc w:val="center"/>
        <w:rPr>
          <w:sz w:val="28"/>
          <w:szCs w:val="28"/>
        </w:rPr>
      </w:pPr>
      <w:r w:rsidRPr="009F57A3">
        <w:rPr>
          <w:b/>
          <w:bCs/>
          <w:color w:val="000000"/>
          <w:sz w:val="32"/>
          <w:szCs w:val="32"/>
        </w:rPr>
        <w:t xml:space="preserve">Calculation of the volume-reduction entropy of amino acids in protein synthesis and an </w:t>
      </w:r>
      <w:bookmarkStart w:id="0" w:name="_GoBack"/>
      <w:bookmarkEnd w:id="0"/>
      <w:r w:rsidRPr="009F57A3">
        <w:rPr>
          <w:b/>
          <w:bCs/>
          <w:color w:val="000000"/>
          <w:sz w:val="32"/>
          <w:szCs w:val="32"/>
        </w:rPr>
        <w:t>upper thermodynamic limit on cell size</w:t>
      </w:r>
    </w:p>
    <w:p w:rsidR="00465A31" w:rsidRPr="00465A31" w:rsidRDefault="00465A31" w:rsidP="00465A31">
      <w:pPr>
        <w:pStyle w:val="NormalWeb"/>
        <w:spacing w:before="0" w:beforeAutospacing="0" w:after="0" w:afterAutospacing="0"/>
        <w:rPr>
          <w:sz w:val="28"/>
          <w:szCs w:val="28"/>
        </w:rPr>
      </w:pPr>
    </w:p>
    <w:p w:rsidR="00465A31" w:rsidRPr="00465A31" w:rsidRDefault="00465A31" w:rsidP="00465A31">
      <w:pPr>
        <w:pStyle w:val="NormalWeb"/>
        <w:spacing w:before="0" w:beforeAutospacing="0" w:after="0" w:afterAutospacing="0"/>
        <w:jc w:val="both"/>
        <w:rPr>
          <w:sz w:val="28"/>
          <w:szCs w:val="28"/>
        </w:rPr>
      </w:pPr>
      <w:r w:rsidRPr="00465A31">
        <w:rPr>
          <w:b/>
          <w:bCs/>
          <w:color w:val="222222"/>
          <w:sz w:val="28"/>
          <w:szCs w:val="28"/>
          <w:shd w:val="clear" w:color="auto" w:fill="FFFFFF"/>
        </w:rPr>
        <w:t>Abstract</w:t>
      </w:r>
    </w:p>
    <w:p w:rsidR="00465A31" w:rsidRPr="00465A31" w:rsidRDefault="00465A31" w:rsidP="000F6B18">
      <w:pPr>
        <w:pStyle w:val="NormalWeb"/>
        <w:spacing w:before="0" w:beforeAutospacing="0" w:after="0" w:afterAutospacing="0"/>
        <w:jc w:val="both"/>
        <w:rPr>
          <w:sz w:val="28"/>
          <w:szCs w:val="28"/>
        </w:rPr>
      </w:pPr>
      <w:r w:rsidRPr="00465A31">
        <w:rPr>
          <w:color w:val="222222"/>
          <w:sz w:val="28"/>
          <w:szCs w:val="28"/>
          <w:shd w:val="clear" w:color="auto" w:fill="FFFFFF"/>
        </w:rPr>
        <w:t>To improve the estimation of entropy reduction in the process of macromolecules synthesis in a living cell, we have focused on the protein synthesis. We have calculated the entropy reduction of protein synthesis based on the concept of physical entropy which is propo</w:t>
      </w:r>
      <w:r w:rsidR="00E227B5">
        <w:rPr>
          <w:color w:val="222222"/>
          <w:sz w:val="28"/>
          <w:szCs w:val="28"/>
          <w:shd w:val="clear" w:color="auto" w:fill="FFFFFF"/>
        </w:rPr>
        <w:t>sed by Zurek in the context of K</w:t>
      </w:r>
      <w:r w:rsidRPr="00465A31">
        <w:rPr>
          <w:color w:val="222222"/>
          <w:sz w:val="28"/>
          <w:szCs w:val="28"/>
          <w:shd w:val="clear" w:color="auto" w:fill="FFFFFF"/>
        </w:rPr>
        <w:t>olmogorov entropy or algorithmic complexity. Our calculations show that the rate of this entropy reduction which could be generalized to other macromolecular synthesis, is not constant and depends on the cell size in a manner that larger cells are more efficient than smaller ones while the energy cost of the synthesis and consequently increasing entropy during this process is fixed. We estimate the optimal size of a cell as an upper bound which is imposed by the second law of thermodynamics. We will show that this bound is validated by empirical evidence including the max</w:t>
      </w:r>
      <w:r w:rsidR="000F6B18">
        <w:rPr>
          <w:color w:val="222222"/>
          <w:sz w:val="28"/>
          <w:szCs w:val="28"/>
          <w:shd w:val="clear" w:color="auto" w:fill="FFFFFF"/>
        </w:rPr>
        <w:t xml:space="preserve">imum cell size found in nature. </w:t>
      </w:r>
      <w:r w:rsidRPr="00465A31">
        <w:rPr>
          <w:color w:val="222222"/>
          <w:sz w:val="28"/>
          <w:szCs w:val="28"/>
          <w:shd w:val="clear" w:color="auto" w:fill="FFFFFF"/>
        </w:rPr>
        <w:t>In addition, we will a</w:t>
      </w:r>
      <w:r>
        <w:rPr>
          <w:color w:val="222222"/>
          <w:sz w:val="28"/>
          <w:szCs w:val="28"/>
          <w:shd w:val="clear" w:color="auto" w:fill="FFFFFF"/>
        </w:rPr>
        <w:t>rgue that th</w:t>
      </w:r>
      <w:r w:rsidR="000F6B18">
        <w:rPr>
          <w:color w:val="222222"/>
          <w:sz w:val="28"/>
          <w:szCs w:val="28"/>
          <w:shd w:val="clear" w:color="auto" w:fill="FFFFFF"/>
        </w:rPr>
        <w:t>ese</w:t>
      </w:r>
      <w:r>
        <w:rPr>
          <w:color w:val="222222"/>
          <w:sz w:val="28"/>
          <w:szCs w:val="28"/>
          <w:shd w:val="clear" w:color="auto" w:fill="FFFFFF"/>
        </w:rPr>
        <w:t xml:space="preserve"> results supports</w:t>
      </w:r>
      <w:r w:rsidRPr="00465A31">
        <w:rPr>
          <w:color w:val="222222"/>
          <w:sz w:val="28"/>
          <w:szCs w:val="28"/>
          <w:shd w:val="clear" w:color="auto" w:fill="FFFFFF"/>
        </w:rPr>
        <w:t> </w:t>
      </w:r>
      <w:r w:rsidRPr="00465A31">
        <w:rPr>
          <w:color w:val="000000"/>
          <w:sz w:val="28"/>
          <w:szCs w:val="28"/>
          <w:shd w:val="clear" w:color="auto" w:fill="FFFFFF"/>
        </w:rPr>
        <w:t xml:space="preserve">the lipid world hypothesis </w:t>
      </w:r>
      <w:r w:rsidR="000F6B18">
        <w:rPr>
          <w:color w:val="000000"/>
          <w:sz w:val="28"/>
          <w:szCs w:val="28"/>
          <w:shd w:val="clear" w:color="auto" w:fill="FFFFFF"/>
        </w:rPr>
        <w:t>of</w:t>
      </w:r>
      <w:r w:rsidRPr="00465A31">
        <w:rPr>
          <w:color w:val="000000"/>
          <w:sz w:val="28"/>
          <w:szCs w:val="28"/>
          <w:shd w:val="clear" w:color="auto" w:fill="FFFFFF"/>
        </w:rPr>
        <w:t xml:space="preserve"> the origin of life which asserts that to start the life’s cycle, a membrane is needed in </w:t>
      </w:r>
      <w:r>
        <w:rPr>
          <w:color w:val="222222"/>
          <w:sz w:val="28"/>
          <w:szCs w:val="28"/>
          <w:shd w:val="clear" w:color="auto" w:fill="FFFFFF"/>
        </w:rPr>
        <w:t xml:space="preserve">order to </w:t>
      </w:r>
      <w:r w:rsidRPr="00E227B5">
        <w:rPr>
          <w:sz w:val="28"/>
          <w:szCs w:val="28"/>
          <w:shd w:val="clear" w:color="auto" w:fill="FFFFFF"/>
        </w:rPr>
        <w:t xml:space="preserve">separate </w:t>
      </w:r>
      <w:hyperlink r:id="rId4" w:history="1">
        <w:r w:rsidRPr="00E227B5">
          <w:rPr>
            <w:rStyle w:val="Hyperlink"/>
            <w:color w:val="auto"/>
            <w:sz w:val="28"/>
            <w:szCs w:val="28"/>
            <w:u w:val="none"/>
            <w:shd w:val="clear" w:color="auto" w:fill="FFFFFF"/>
          </w:rPr>
          <w:t>life processes</w:t>
        </w:r>
      </w:hyperlink>
      <w:r w:rsidRPr="00E227B5">
        <w:rPr>
          <w:sz w:val="28"/>
          <w:szCs w:val="28"/>
          <w:shd w:val="clear" w:color="auto" w:fill="FFFFFF"/>
        </w:rPr>
        <w:t xml:space="preserve"> from </w:t>
      </w:r>
      <w:r w:rsidRPr="00465A31">
        <w:rPr>
          <w:color w:val="222222"/>
          <w:sz w:val="28"/>
          <w:szCs w:val="28"/>
          <w:shd w:val="clear" w:color="auto" w:fill="FFFFFF"/>
        </w:rPr>
        <w:t>non-living matter.</w:t>
      </w:r>
    </w:p>
    <w:p w:rsidR="00482B57" w:rsidRPr="00465A31" w:rsidRDefault="00482B57">
      <w:pPr>
        <w:rPr>
          <w:rFonts w:ascii="Times New Roman" w:hAnsi="Times New Roman" w:cs="Times New Roman"/>
          <w:sz w:val="24"/>
          <w:szCs w:val="24"/>
        </w:rPr>
      </w:pPr>
    </w:p>
    <w:sectPr w:rsidR="00482B57" w:rsidRPr="00465A3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6C97"/>
    <w:rsid w:val="00002DD3"/>
    <w:rsid w:val="000F6B18"/>
    <w:rsid w:val="001C6C97"/>
    <w:rsid w:val="00465A31"/>
    <w:rsid w:val="00482B57"/>
    <w:rsid w:val="005E166A"/>
    <w:rsid w:val="009F57A3"/>
    <w:rsid w:val="00CB2A3A"/>
    <w:rsid w:val="00E227B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78795A7-3058-425C-8F52-5AC1795DA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65A31"/>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465A3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7547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en.wikipedia.org/wiki/Metabolis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1</Pages>
  <Words>199</Words>
  <Characters>1135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mohamad razavi</dc:creator>
  <cp:keywords/>
  <dc:description/>
  <cp:lastModifiedBy>kanoon</cp:lastModifiedBy>
  <cp:revision>7</cp:revision>
  <dcterms:created xsi:type="dcterms:W3CDTF">2019-03-09T06:51:00Z</dcterms:created>
  <dcterms:modified xsi:type="dcterms:W3CDTF">2019-03-09T19:59:00Z</dcterms:modified>
</cp:coreProperties>
</file>